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0966" w14:textId="77777777" w:rsidR="00661410" w:rsidRPr="00F11374" w:rsidRDefault="00661410" w:rsidP="00227911">
      <w:pPr>
        <w:autoSpaceDE w:val="0"/>
        <w:autoSpaceDN w:val="0"/>
        <w:adjustRightInd w:val="0"/>
        <w:jc w:val="center"/>
        <w:rPr>
          <w:rFonts w:ascii="DejaVuSerifCondensed-Bold" w:hAnsi="DejaVuSerifCondensed-Bold" w:cs="DejaVuSerifCondensed-Bold"/>
          <w:b/>
          <w:bCs/>
          <w:sz w:val="28"/>
          <w:szCs w:val="28"/>
        </w:rPr>
      </w:pPr>
      <w:r w:rsidRPr="00F11374">
        <w:rPr>
          <w:rFonts w:ascii="DejaVuSerifCondensed-Bold" w:hAnsi="DejaVuSerifCondensed-Bold" w:cs="DejaVuSerifCondensed-Bold"/>
          <w:b/>
          <w:bCs/>
          <w:sz w:val="28"/>
          <w:szCs w:val="28"/>
        </w:rPr>
        <w:t>Mateřská škola, Praha 10, Štěchovická 1981/4, příspěvková organizace</w:t>
      </w:r>
    </w:p>
    <w:p w14:paraId="309AE209" w14:textId="2E4D9BB3" w:rsidR="000642D4" w:rsidRPr="00F11374" w:rsidRDefault="00661410" w:rsidP="000642D4">
      <w:pPr>
        <w:autoSpaceDE w:val="0"/>
        <w:autoSpaceDN w:val="0"/>
        <w:adjustRightInd w:val="0"/>
        <w:jc w:val="center"/>
        <w:rPr>
          <w:rFonts w:ascii="DejaVuSerifCondensed" w:hAnsi="DejaVuSerifCondensed" w:cs="DejaVuSerifCondensed"/>
          <w:sz w:val="28"/>
          <w:szCs w:val="28"/>
        </w:rPr>
      </w:pPr>
      <w:r w:rsidRPr="00F11374">
        <w:rPr>
          <w:rFonts w:ascii="DejaVuSerifCondensed" w:hAnsi="DejaVuSerifCondensed" w:cs="DejaVuSerifCondensed"/>
          <w:sz w:val="28"/>
          <w:szCs w:val="28"/>
        </w:rPr>
        <w:t>Štěchovická 1981/4, 100 00 Praha 10 - Strašnice, IČ: 70924279</w:t>
      </w:r>
    </w:p>
    <w:p w14:paraId="161B9D5F" w14:textId="5B750A94" w:rsidR="00661410" w:rsidRDefault="009440D8" w:rsidP="00ED09FB">
      <w:pPr>
        <w:widowControl w:val="0"/>
        <w:suppressAutoHyphens/>
        <w:autoSpaceDN w:val="0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_______________________________________________________</w:t>
      </w:r>
    </w:p>
    <w:p w14:paraId="747AF84D" w14:textId="0C435D0A" w:rsidR="00B17E00" w:rsidRPr="006465D6" w:rsidRDefault="00B17E00" w:rsidP="00B17E00">
      <w:pPr>
        <w:widowControl w:val="0"/>
        <w:suppressAutoHyphens/>
        <w:autoSpaceDN w:val="0"/>
        <w:jc w:val="center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 w:rsidRPr="006465D6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Výroční zpráva za rok 202</w:t>
      </w:r>
      <w:r w:rsidR="00E40B03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4</w:t>
      </w:r>
    </w:p>
    <w:p w14:paraId="747AF84E" w14:textId="3663C560" w:rsidR="00B17E00" w:rsidRPr="006465D6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6465D6">
        <w:rPr>
          <w:rFonts w:eastAsia="SimSun"/>
          <w:sz w:val="24"/>
          <w:szCs w:val="24"/>
        </w:rPr>
        <w:t>o činnosti</w:t>
      </w:r>
      <w:r w:rsidRPr="006465D6">
        <w:rPr>
          <w:rFonts w:eastAsia="SimSun"/>
          <w:iCs/>
          <w:color w:val="5A5A5A"/>
          <w:spacing w:val="15"/>
          <w:sz w:val="24"/>
          <w:szCs w:val="24"/>
          <w:lang w:bidi="hi-IN"/>
        </w:rPr>
        <w:t xml:space="preserve"> </w:t>
      </w:r>
      <w:r w:rsidRPr="006465D6">
        <w:rPr>
          <w:noProof/>
          <w:sz w:val="24"/>
          <w:szCs w:val="24"/>
          <w:lang w:eastAsia="cs-CZ"/>
        </w:rPr>
        <w:t xml:space="preserve">Mateřské školy, Praha 10, </w:t>
      </w:r>
      <w:r w:rsidR="00CF2981">
        <w:rPr>
          <w:noProof/>
          <w:sz w:val="24"/>
          <w:szCs w:val="24"/>
          <w:lang w:eastAsia="cs-CZ"/>
        </w:rPr>
        <w:t>Š</w:t>
      </w:r>
      <w:r w:rsidR="009F5A45">
        <w:rPr>
          <w:noProof/>
          <w:sz w:val="24"/>
          <w:szCs w:val="24"/>
          <w:lang w:eastAsia="cs-CZ"/>
        </w:rPr>
        <w:t>těchovická 1981/4</w:t>
      </w:r>
      <w:r w:rsidRPr="006465D6">
        <w:rPr>
          <w:noProof/>
          <w:sz w:val="24"/>
          <w:szCs w:val="24"/>
          <w:lang w:eastAsia="cs-CZ"/>
        </w:rPr>
        <w:t>, příspěvkové organizace</w:t>
      </w:r>
    </w:p>
    <w:p w14:paraId="747AF84F" w14:textId="0D4A8D31" w:rsidR="00B17E00" w:rsidRPr="006465D6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6465D6">
        <w:rPr>
          <w:noProof/>
          <w:sz w:val="24"/>
          <w:szCs w:val="24"/>
          <w:lang w:eastAsia="cs-CZ"/>
        </w:rPr>
        <w:t xml:space="preserve">se sídlem: </w:t>
      </w:r>
      <w:r w:rsidR="009F5A45">
        <w:rPr>
          <w:noProof/>
          <w:sz w:val="24"/>
          <w:szCs w:val="24"/>
          <w:lang w:eastAsia="cs-CZ"/>
        </w:rPr>
        <w:t>Štěchovická</w:t>
      </w:r>
      <w:r w:rsidR="00C17133">
        <w:rPr>
          <w:noProof/>
          <w:sz w:val="24"/>
          <w:szCs w:val="24"/>
          <w:lang w:eastAsia="cs-CZ"/>
        </w:rPr>
        <w:t xml:space="preserve"> 1981/4</w:t>
      </w:r>
      <w:r w:rsidRPr="006465D6">
        <w:rPr>
          <w:noProof/>
          <w:sz w:val="24"/>
          <w:szCs w:val="24"/>
          <w:lang w:eastAsia="cs-CZ"/>
        </w:rPr>
        <w:t xml:space="preserve">, 100 00 Praha 10 - </w:t>
      </w:r>
      <w:r w:rsidR="009F5A45">
        <w:rPr>
          <w:noProof/>
          <w:sz w:val="24"/>
          <w:szCs w:val="24"/>
          <w:lang w:eastAsia="cs-CZ"/>
        </w:rPr>
        <w:t>Strašnice</w:t>
      </w:r>
      <w:r w:rsidRPr="006465D6">
        <w:rPr>
          <w:noProof/>
          <w:sz w:val="24"/>
          <w:szCs w:val="24"/>
          <w:lang w:eastAsia="cs-CZ"/>
        </w:rPr>
        <w:t>, IČO: 709</w:t>
      </w:r>
      <w:r w:rsidR="00E40B03">
        <w:rPr>
          <w:noProof/>
          <w:sz w:val="24"/>
          <w:szCs w:val="24"/>
          <w:lang w:eastAsia="cs-CZ"/>
        </w:rPr>
        <w:t>24279</w:t>
      </w:r>
    </w:p>
    <w:p w14:paraId="747AF850" w14:textId="77777777" w:rsidR="00B17E00" w:rsidRPr="006465D6" w:rsidRDefault="00B17E00" w:rsidP="00B17E00">
      <w:pPr>
        <w:jc w:val="center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v oblasti poskytování informací dle § 18 zákona 106/1999 Sb., o svobodném přístupu </w:t>
      </w:r>
      <w:r w:rsidRPr="006465D6">
        <w:rPr>
          <w:rFonts w:eastAsia="SimSun"/>
          <w:sz w:val="24"/>
          <w:szCs w:val="24"/>
          <w:lang w:bidi="hi-IN"/>
        </w:rPr>
        <w:br/>
        <w:t>k informacím, ve znění pozdějších předpisů</w:t>
      </w:r>
    </w:p>
    <w:p w14:paraId="747AF851" w14:textId="77777777" w:rsidR="00B17E00" w:rsidRPr="006465D6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6465D6">
        <w:rPr>
          <w:rFonts w:eastAsia="SimSun" w:cs="Mangal"/>
          <w:kern w:val="3"/>
          <w:sz w:val="24"/>
          <w:szCs w:val="24"/>
          <w:lang w:bidi="hi-IN"/>
        </w:rPr>
        <w:tab/>
      </w:r>
    </w:p>
    <w:p w14:paraId="747AF852" w14:textId="77777777" w:rsidR="00B17E00" w:rsidRPr="006465D6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6465D6">
        <w:rPr>
          <w:rFonts w:eastAsia="SimSun" w:cs="Mangal"/>
          <w:kern w:val="3"/>
          <w:sz w:val="24"/>
          <w:szCs w:val="24"/>
          <w:lang w:bidi="hi-IN"/>
        </w:rPr>
        <w:t xml:space="preserve">Mateřská škola jako povinný subjekt dle zákona č. 106/1999 Sb., předkládá ke zveřejnění následující údaje, které se týkají jeho činnosti v oblasti poskytování informací podle zákona </w:t>
      </w:r>
      <w:r w:rsidRPr="006465D6">
        <w:rPr>
          <w:rFonts w:eastAsia="SimSun" w:cs="Mangal"/>
          <w:kern w:val="3"/>
          <w:sz w:val="24"/>
          <w:szCs w:val="24"/>
          <w:lang w:bidi="hi-IN"/>
        </w:rPr>
        <w:br/>
        <w:t>č. 106/1999 Sb., v platném znění.</w:t>
      </w:r>
    </w:p>
    <w:p w14:paraId="747AF853" w14:textId="77777777" w:rsidR="00B17E00" w:rsidRPr="006465D6" w:rsidRDefault="00B17E00" w:rsidP="00B17E00">
      <w:pPr>
        <w:widowControl w:val="0"/>
        <w:suppressAutoHyphens/>
        <w:autoSpaceDN w:val="0"/>
        <w:rPr>
          <w:rFonts w:eastAsia="SimSun" w:cs="Mangal"/>
          <w:kern w:val="3"/>
          <w:sz w:val="24"/>
          <w:szCs w:val="24"/>
          <w:u w:val="single"/>
          <w:lang w:bidi="hi-IN"/>
        </w:rPr>
      </w:pPr>
    </w:p>
    <w:p w14:paraId="747AF854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u w:val="single"/>
          <w:lang w:bidi="hi-IN"/>
        </w:rPr>
      </w:pPr>
      <w:r w:rsidRPr="006465D6">
        <w:rPr>
          <w:rFonts w:eastAsia="SimSun"/>
          <w:sz w:val="24"/>
          <w:szCs w:val="24"/>
          <w:u w:val="single"/>
          <w:lang w:bidi="hi-IN"/>
        </w:rPr>
        <w:t>Přehled o vyřizovaných žádostech:</w:t>
      </w:r>
    </w:p>
    <w:p w14:paraId="747AF855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Počet podaných žádostí o informace a počet vydaných rozhodnutí o odmítnutí žádosti:</w:t>
      </w:r>
    </w:p>
    <w:p w14:paraId="747AF856" w14:textId="66F29EB3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počet žádostí o informace dle </w:t>
      </w:r>
      <w:proofErr w:type="spellStart"/>
      <w:r w:rsidRPr="006465D6">
        <w:rPr>
          <w:rFonts w:eastAsia="SimSun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sz w:val="24"/>
          <w:szCs w:val="24"/>
          <w:lang w:bidi="hi-IN"/>
        </w:rPr>
        <w:t>, které škola obdržela v roce 202</w:t>
      </w:r>
      <w:r w:rsidR="00181BF4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>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57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počet rozhodnutí o odmítnutí žádosti: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58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 xml:space="preserve">Počet podaných odvolání proti </w:t>
      </w:r>
      <w:proofErr w:type="gramStart"/>
      <w:r w:rsidRPr="006465D6">
        <w:rPr>
          <w:rFonts w:eastAsia="SimSun"/>
          <w:b/>
          <w:sz w:val="24"/>
          <w:szCs w:val="24"/>
          <w:lang w:bidi="hi-IN"/>
        </w:rPr>
        <w:t xml:space="preserve">rozhodnutí:  </w:t>
      </w:r>
      <w:r w:rsidRPr="006465D6">
        <w:rPr>
          <w:rFonts w:eastAsia="SimSun"/>
          <w:b/>
          <w:sz w:val="24"/>
          <w:szCs w:val="24"/>
          <w:lang w:bidi="hi-IN"/>
        </w:rPr>
        <w:tab/>
      </w:r>
      <w:proofErr w:type="gramEnd"/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  <w:t>0</w:t>
      </w:r>
    </w:p>
    <w:p w14:paraId="747AF859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14:paraId="747AF85A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747AF85B" w14:textId="77777777" w:rsidR="00B17E00" w:rsidRPr="006465D6" w:rsidRDefault="00B17E00" w:rsidP="00B17E00">
      <w:pPr>
        <w:pStyle w:val="Odstavecseseznamem"/>
        <w:rPr>
          <w:rFonts w:eastAsia="SimSun"/>
          <w:sz w:val="24"/>
          <w:szCs w:val="24"/>
          <w:lang w:bidi="hi-IN"/>
        </w:rPr>
      </w:pPr>
    </w:p>
    <w:p w14:paraId="747AF85C" w14:textId="4C1D92D2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žádný rozsudek ve věci přezkoumání zákonnosti rozhodnutí školy o odmítnutí žádosti o poskytnutí informace nebyl v roce 202</w:t>
      </w:r>
      <w:r w:rsidR="00077715">
        <w:rPr>
          <w:rFonts w:eastAsia="SimSun"/>
          <w:sz w:val="24"/>
          <w:szCs w:val="24"/>
          <w:lang w:bidi="hi-IN"/>
        </w:rPr>
        <w:t xml:space="preserve">4 </w:t>
      </w:r>
      <w:r w:rsidRPr="006465D6">
        <w:rPr>
          <w:rFonts w:eastAsia="SimSun"/>
          <w:sz w:val="24"/>
          <w:szCs w:val="24"/>
          <w:lang w:bidi="hi-IN"/>
        </w:rPr>
        <w:t>vydán.</w:t>
      </w:r>
    </w:p>
    <w:p w14:paraId="747AF85D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Výčet poskytnutých výhradních licencí, včetně odůvodnění nezbytnosti poskytnutí výhradní licence:</w:t>
      </w:r>
    </w:p>
    <w:p w14:paraId="747AF85E" w14:textId="2DFA1035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výhradní licence v roce 202</w:t>
      </w:r>
      <w:r w:rsidR="00BD4BC4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 xml:space="preserve"> nebyly poskytnuty.</w:t>
      </w:r>
    </w:p>
    <w:p w14:paraId="747AF85F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 xml:space="preserve">Počet stížností podaných podle § 16a </w:t>
      </w:r>
      <w:proofErr w:type="spellStart"/>
      <w:r w:rsidRPr="006465D6">
        <w:rPr>
          <w:rFonts w:eastAsia="SimSun"/>
          <w:b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b/>
          <w:sz w:val="24"/>
          <w:szCs w:val="24"/>
          <w:lang w:bidi="hi-IN"/>
        </w:rPr>
        <w:t>, důvody jejich podání a stručný popis způsobu jejich vyřízení:</w:t>
      </w:r>
    </w:p>
    <w:p w14:paraId="747AF860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počet stížností podaných dle § 16a </w:t>
      </w:r>
      <w:proofErr w:type="spellStart"/>
      <w:r w:rsidRPr="006465D6">
        <w:rPr>
          <w:rFonts w:eastAsia="SimSun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sz w:val="24"/>
          <w:szCs w:val="24"/>
          <w:lang w:bidi="hi-IN"/>
        </w:rPr>
        <w:t>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61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14:paraId="747AF862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Další informace vztahující se k uplatňování tohoto zákona:</w:t>
      </w:r>
    </w:p>
    <w:p w14:paraId="747AF863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color w:val="333333"/>
          <w:sz w:val="24"/>
          <w:szCs w:val="24"/>
          <w:lang w:bidi="hi-IN"/>
        </w:rPr>
        <w:t xml:space="preserve">škola jako povinný subjekt vyřizuje žádosti o informace vztahující se k její působnosti dle </w:t>
      </w:r>
      <w:proofErr w:type="spellStart"/>
      <w:r w:rsidRPr="006465D6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color w:val="333333"/>
          <w:sz w:val="24"/>
          <w:szCs w:val="24"/>
          <w:lang w:bidi="hi-IN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6465D6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color w:val="333333"/>
          <w:sz w:val="24"/>
          <w:szCs w:val="24"/>
          <w:lang w:bidi="hi-IN"/>
        </w:rPr>
        <w:t>.</w:t>
      </w:r>
    </w:p>
    <w:p w14:paraId="747AF864" w14:textId="6E6C4CC3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- v průběhu celého roku 202</w:t>
      </w:r>
      <w:r w:rsidR="002B090C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 xml:space="preserve"> byly informace o činnosti školy zveřejňovány následujícím </w:t>
      </w:r>
      <w:r w:rsidR="002B090C">
        <w:rPr>
          <w:rFonts w:eastAsia="SimSun"/>
          <w:sz w:val="24"/>
          <w:szCs w:val="24"/>
          <w:lang w:bidi="hi-IN"/>
        </w:rPr>
        <w:t xml:space="preserve">  </w:t>
      </w:r>
      <w:r w:rsidRPr="006465D6">
        <w:rPr>
          <w:rFonts w:eastAsia="SimSun"/>
          <w:sz w:val="24"/>
          <w:szCs w:val="24"/>
          <w:lang w:bidi="hi-IN"/>
        </w:rPr>
        <w:t>způsobem:</w:t>
      </w:r>
    </w:p>
    <w:p w14:paraId="747AF865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 - na nástěnkách školy</w:t>
      </w:r>
    </w:p>
    <w:p w14:paraId="747AF866" w14:textId="1E392A11" w:rsidR="00B17E00" w:rsidRDefault="00B17E00" w:rsidP="00B17E00">
      <w:pPr>
        <w:spacing w:line="276" w:lineRule="auto"/>
        <w:jc w:val="both"/>
        <w:rPr>
          <w:rFonts w:eastAsia="SimSun"/>
          <w:color w:val="000080"/>
          <w:sz w:val="24"/>
          <w:szCs w:val="24"/>
          <w:u w:color="000000"/>
          <w:lang w:eastAsia="hi-IN"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 - na webových stránkách školy:</w:t>
      </w:r>
      <w:r w:rsidR="00942C17">
        <w:rPr>
          <w:rFonts w:eastAsia="SimSun"/>
          <w:sz w:val="24"/>
          <w:szCs w:val="24"/>
          <w:lang w:bidi="hi-IN"/>
        </w:rPr>
        <w:t xml:space="preserve"> </w:t>
      </w:r>
      <w:r w:rsidRPr="006465D6">
        <w:rPr>
          <w:rFonts w:eastAsia="SimSun"/>
          <w:sz w:val="24"/>
          <w:szCs w:val="24"/>
          <w:lang w:bidi="hi-IN"/>
        </w:rPr>
        <w:t xml:space="preserve"> </w:t>
      </w:r>
      <w:hyperlink r:id="rId7" w:history="1">
        <w:r w:rsidR="00942C17" w:rsidRPr="00473E78">
          <w:rPr>
            <w:rStyle w:val="Hypertextovodkaz"/>
            <w:rFonts w:eastAsia="SimSun"/>
            <w:sz w:val="24"/>
            <w:szCs w:val="24"/>
            <w:lang w:eastAsia="hi-IN" w:bidi="hi-IN"/>
          </w:rPr>
          <w:t>www.msstechovicka.cz</w:t>
        </w:r>
      </w:hyperlink>
    </w:p>
    <w:p w14:paraId="13B79121" w14:textId="120F8A32" w:rsidR="00942C17" w:rsidRDefault="00942C17" w:rsidP="00B17E00">
      <w:pPr>
        <w:spacing w:line="276" w:lineRule="auto"/>
        <w:jc w:val="both"/>
        <w:rPr>
          <w:rFonts w:eastAsia="SimSun"/>
          <w:color w:val="000080"/>
          <w:sz w:val="24"/>
          <w:szCs w:val="24"/>
          <w:u w:color="000000"/>
          <w:lang w:eastAsia="hi-IN" w:bidi="hi-IN"/>
        </w:rPr>
      </w:pP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  <w:t xml:space="preserve">       </w:t>
      </w:r>
      <w:hyperlink r:id="rId8" w:history="1">
        <w:r w:rsidRPr="00473E78">
          <w:rPr>
            <w:rStyle w:val="Hypertextovodkaz"/>
            <w:rFonts w:eastAsia="SimSun"/>
            <w:sz w:val="24"/>
            <w:szCs w:val="24"/>
            <w:lang w:eastAsia="hi-IN" w:bidi="hi-IN"/>
          </w:rPr>
          <w:t>www.ms-rembrandtova.cz</w:t>
        </w:r>
      </w:hyperlink>
    </w:p>
    <w:p w14:paraId="393AAB9A" w14:textId="77777777" w:rsidR="00942C17" w:rsidRPr="006465D6" w:rsidRDefault="00942C17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14:paraId="747AF867" w14:textId="77777777" w:rsidR="00B17E00" w:rsidRPr="006465D6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14:paraId="747AF868" w14:textId="2C55F7C0" w:rsidR="00B17E00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6465D6">
        <w:rPr>
          <w:rFonts w:eastAsia="SimSun"/>
          <w:color w:val="333333"/>
          <w:sz w:val="24"/>
          <w:szCs w:val="24"/>
          <w:lang w:bidi="hi-IN"/>
        </w:rPr>
        <w:t>V Praze, dne</w:t>
      </w:r>
      <w:r w:rsidR="0025113C">
        <w:rPr>
          <w:rFonts w:eastAsia="SimSun"/>
          <w:color w:val="333333"/>
          <w:sz w:val="24"/>
          <w:szCs w:val="24"/>
          <w:lang w:bidi="hi-IN"/>
        </w:rPr>
        <w:t xml:space="preserve"> 10.3.2025</w:t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  <w:t>Lucie</w:t>
      </w:r>
      <w:r w:rsidR="00390113">
        <w:rPr>
          <w:rFonts w:eastAsia="SimSun"/>
          <w:color w:val="333333"/>
          <w:sz w:val="24"/>
          <w:szCs w:val="24"/>
          <w:lang w:bidi="hi-IN"/>
        </w:rPr>
        <w:t xml:space="preserve"> </w:t>
      </w:r>
      <w:r w:rsidR="0025113C">
        <w:rPr>
          <w:rFonts w:eastAsia="SimSun"/>
          <w:color w:val="333333"/>
          <w:sz w:val="24"/>
          <w:szCs w:val="24"/>
          <w:lang w:bidi="hi-IN"/>
        </w:rPr>
        <w:t>Sklenská</w:t>
      </w:r>
    </w:p>
    <w:p w14:paraId="747AF86A" w14:textId="3A7D779D" w:rsidR="00C30A50" w:rsidRPr="00464870" w:rsidRDefault="000D1F60" w:rsidP="00077715">
      <w:pPr>
        <w:spacing w:line="276" w:lineRule="auto"/>
        <w:jc w:val="both"/>
      </w:pP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  <w:t xml:space="preserve">  ředitelka MŠ</w:t>
      </w:r>
    </w:p>
    <w:sectPr w:rsidR="00C30A50" w:rsidRPr="00464870" w:rsidSect="00D13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42AE" w14:textId="77777777" w:rsidR="00FA7423" w:rsidRDefault="00FA7423">
      <w:r>
        <w:separator/>
      </w:r>
    </w:p>
  </w:endnote>
  <w:endnote w:type="continuationSeparator" w:id="0">
    <w:p w14:paraId="13CC724D" w14:textId="77777777" w:rsidR="00FA7423" w:rsidRDefault="00F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1" w14:textId="77777777" w:rsidR="00852EEB" w:rsidRDefault="00852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2" w14:textId="77777777" w:rsidR="002C3ABB" w:rsidRPr="00852EEB" w:rsidRDefault="002C3ABB" w:rsidP="00852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4" w14:textId="77777777" w:rsidR="00852EEB" w:rsidRDefault="00852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A52D" w14:textId="77777777" w:rsidR="00FA7423" w:rsidRDefault="00FA7423">
      <w:r>
        <w:separator/>
      </w:r>
    </w:p>
  </w:footnote>
  <w:footnote w:type="continuationSeparator" w:id="0">
    <w:p w14:paraId="7C11E0F0" w14:textId="77777777" w:rsidR="00FA7423" w:rsidRDefault="00FA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6F" w14:textId="77777777" w:rsidR="00852EEB" w:rsidRDefault="00852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0" w14:textId="77777777" w:rsidR="002C3ABB" w:rsidRPr="00852EEB" w:rsidRDefault="002C3ABB" w:rsidP="00852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3" w14:textId="77777777" w:rsidR="00852EEB" w:rsidRDefault="00852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7A47"/>
    <w:multiLevelType w:val="hybridMultilevel"/>
    <w:tmpl w:val="0DD2B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0F16"/>
    <w:multiLevelType w:val="hybridMultilevel"/>
    <w:tmpl w:val="8DE04F7A"/>
    <w:lvl w:ilvl="0" w:tplc="B8288AF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2AA3"/>
    <w:multiLevelType w:val="hybridMultilevel"/>
    <w:tmpl w:val="75B4D834"/>
    <w:lvl w:ilvl="0" w:tplc="6A826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7186">
    <w:abstractNumId w:val="0"/>
  </w:num>
  <w:num w:numId="2" w16cid:durableId="1745296543">
    <w:abstractNumId w:val="2"/>
  </w:num>
  <w:num w:numId="3" w16cid:durableId="90842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D"/>
    <w:rsid w:val="00005E13"/>
    <w:rsid w:val="00010D55"/>
    <w:rsid w:val="000363B1"/>
    <w:rsid w:val="000642D4"/>
    <w:rsid w:val="00073406"/>
    <w:rsid w:val="00077715"/>
    <w:rsid w:val="000922DC"/>
    <w:rsid w:val="000A2245"/>
    <w:rsid w:val="000C222C"/>
    <w:rsid w:val="000D1F60"/>
    <w:rsid w:val="00131956"/>
    <w:rsid w:val="0015596B"/>
    <w:rsid w:val="00162AB9"/>
    <w:rsid w:val="00171796"/>
    <w:rsid w:val="00181BF4"/>
    <w:rsid w:val="00194654"/>
    <w:rsid w:val="001B3565"/>
    <w:rsid w:val="001C6741"/>
    <w:rsid w:val="001E54F2"/>
    <w:rsid w:val="001F2D2D"/>
    <w:rsid w:val="001F4763"/>
    <w:rsid w:val="00202EA2"/>
    <w:rsid w:val="00215C4F"/>
    <w:rsid w:val="00222463"/>
    <w:rsid w:val="00227911"/>
    <w:rsid w:val="00236EE8"/>
    <w:rsid w:val="0025113C"/>
    <w:rsid w:val="002571E2"/>
    <w:rsid w:val="00283155"/>
    <w:rsid w:val="002B090C"/>
    <w:rsid w:val="002C3ABB"/>
    <w:rsid w:val="00303C3A"/>
    <w:rsid w:val="003216C9"/>
    <w:rsid w:val="00342318"/>
    <w:rsid w:val="003711A1"/>
    <w:rsid w:val="00390113"/>
    <w:rsid w:val="003A7EFA"/>
    <w:rsid w:val="00414DCC"/>
    <w:rsid w:val="00424B24"/>
    <w:rsid w:val="00444EE4"/>
    <w:rsid w:val="00464870"/>
    <w:rsid w:val="005159AD"/>
    <w:rsid w:val="00551CA5"/>
    <w:rsid w:val="00583CEB"/>
    <w:rsid w:val="0059368D"/>
    <w:rsid w:val="006053E9"/>
    <w:rsid w:val="00612964"/>
    <w:rsid w:val="006465D6"/>
    <w:rsid w:val="00651C75"/>
    <w:rsid w:val="00661410"/>
    <w:rsid w:val="006758E9"/>
    <w:rsid w:val="00693F54"/>
    <w:rsid w:val="006D0CD7"/>
    <w:rsid w:val="006F1E1A"/>
    <w:rsid w:val="00716EAE"/>
    <w:rsid w:val="00746C9A"/>
    <w:rsid w:val="007A5A34"/>
    <w:rsid w:val="007C3AB7"/>
    <w:rsid w:val="007C7066"/>
    <w:rsid w:val="00811292"/>
    <w:rsid w:val="00811379"/>
    <w:rsid w:val="0083354C"/>
    <w:rsid w:val="00835854"/>
    <w:rsid w:val="00844032"/>
    <w:rsid w:val="00852EEB"/>
    <w:rsid w:val="00882540"/>
    <w:rsid w:val="008B70B4"/>
    <w:rsid w:val="008D3F39"/>
    <w:rsid w:val="008E22F0"/>
    <w:rsid w:val="00920FE3"/>
    <w:rsid w:val="00941EE6"/>
    <w:rsid w:val="00942C17"/>
    <w:rsid w:val="009440D8"/>
    <w:rsid w:val="0096001E"/>
    <w:rsid w:val="00991AF0"/>
    <w:rsid w:val="009F5A45"/>
    <w:rsid w:val="009F63F2"/>
    <w:rsid w:val="00A22E9E"/>
    <w:rsid w:val="00A24416"/>
    <w:rsid w:val="00A30F16"/>
    <w:rsid w:val="00A444BF"/>
    <w:rsid w:val="00A61C90"/>
    <w:rsid w:val="00A84DC2"/>
    <w:rsid w:val="00A8612A"/>
    <w:rsid w:val="00A921B4"/>
    <w:rsid w:val="00A928E3"/>
    <w:rsid w:val="00A9515A"/>
    <w:rsid w:val="00AA25DA"/>
    <w:rsid w:val="00AE6F23"/>
    <w:rsid w:val="00AF567B"/>
    <w:rsid w:val="00B04A6E"/>
    <w:rsid w:val="00B17E00"/>
    <w:rsid w:val="00B307B5"/>
    <w:rsid w:val="00B50964"/>
    <w:rsid w:val="00B9429F"/>
    <w:rsid w:val="00B96FAC"/>
    <w:rsid w:val="00BC3F17"/>
    <w:rsid w:val="00BC67A4"/>
    <w:rsid w:val="00BD1850"/>
    <w:rsid w:val="00BD4BC4"/>
    <w:rsid w:val="00BE1851"/>
    <w:rsid w:val="00BE3C7F"/>
    <w:rsid w:val="00BF0A44"/>
    <w:rsid w:val="00C17133"/>
    <w:rsid w:val="00C26ABC"/>
    <w:rsid w:val="00C30A50"/>
    <w:rsid w:val="00C415BA"/>
    <w:rsid w:val="00C73A6A"/>
    <w:rsid w:val="00C772F5"/>
    <w:rsid w:val="00C849DE"/>
    <w:rsid w:val="00C8758D"/>
    <w:rsid w:val="00C978D5"/>
    <w:rsid w:val="00CF2981"/>
    <w:rsid w:val="00D05712"/>
    <w:rsid w:val="00D1382A"/>
    <w:rsid w:val="00D44489"/>
    <w:rsid w:val="00DA2B9F"/>
    <w:rsid w:val="00DB179B"/>
    <w:rsid w:val="00DE0EB0"/>
    <w:rsid w:val="00DE4EC1"/>
    <w:rsid w:val="00E27214"/>
    <w:rsid w:val="00E40B03"/>
    <w:rsid w:val="00E724B4"/>
    <w:rsid w:val="00E84BBD"/>
    <w:rsid w:val="00E93657"/>
    <w:rsid w:val="00EB71A2"/>
    <w:rsid w:val="00ED02F3"/>
    <w:rsid w:val="00ED09FB"/>
    <w:rsid w:val="00EF1D4A"/>
    <w:rsid w:val="00F11374"/>
    <w:rsid w:val="00F31207"/>
    <w:rsid w:val="00F45A54"/>
    <w:rsid w:val="00F82DB5"/>
    <w:rsid w:val="00F917F6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AF84D"/>
  <w15:docId w15:val="{2776F7A0-3557-4FC2-8190-0947F49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22F0"/>
    <w:rPr>
      <w:lang w:eastAsia="zh-CN"/>
    </w:rPr>
  </w:style>
  <w:style w:type="paragraph" w:styleId="Nadpis2">
    <w:name w:val="heading 2"/>
    <w:basedOn w:val="Normln"/>
    <w:next w:val="Normln"/>
    <w:qFormat/>
    <w:rsid w:val="008E22F0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22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22F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E22F0"/>
    <w:pPr>
      <w:jc w:val="center"/>
    </w:pPr>
    <w:rPr>
      <w:sz w:val="28"/>
      <w:szCs w:val="28"/>
    </w:rPr>
  </w:style>
  <w:style w:type="paragraph" w:styleId="Zkladntext">
    <w:name w:val="Body Text"/>
    <w:basedOn w:val="Normln"/>
    <w:rsid w:val="008E22F0"/>
    <w:rPr>
      <w:sz w:val="24"/>
      <w:szCs w:val="24"/>
    </w:rPr>
  </w:style>
  <w:style w:type="table" w:styleId="Mkatabulky">
    <w:name w:val="Table Grid"/>
    <w:basedOn w:val="Normlntabulka"/>
    <w:rsid w:val="00DA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315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C3F17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215C4F"/>
    <w:rPr>
      <w:lang w:eastAsia="zh-CN"/>
    </w:rPr>
  </w:style>
  <w:style w:type="character" w:styleId="Hypertextovodkaz">
    <w:name w:val="Hyperlink"/>
    <w:basedOn w:val="Standardnpsmoodstavce"/>
    <w:uiPriority w:val="99"/>
    <w:unhideWhenUsed/>
    <w:rsid w:val="00A84D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D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6741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6741"/>
    <w:rPr>
      <w:b/>
      <w:bCs/>
    </w:rPr>
  </w:style>
  <w:style w:type="paragraph" w:styleId="Odstavecseseznamem">
    <w:name w:val="List Paragraph"/>
    <w:basedOn w:val="Normln"/>
    <w:uiPriority w:val="34"/>
    <w:qFormat/>
    <w:rsid w:val="00B1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rembrandtov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sstechovic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creator>MŠ Kostlivého</dc:creator>
  <cp:lastModifiedBy>Lucie Sklenská</cp:lastModifiedBy>
  <cp:revision>2</cp:revision>
  <cp:lastPrinted>2024-07-04T10:52:00Z</cp:lastPrinted>
  <dcterms:created xsi:type="dcterms:W3CDTF">2025-03-10T10:33:00Z</dcterms:created>
  <dcterms:modified xsi:type="dcterms:W3CDTF">2025-03-10T10:33:00Z</dcterms:modified>
</cp:coreProperties>
</file>